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CellMar>
          <w:top w:w="750" w:type="dxa"/>
          <w:left w:w="0" w:type="dxa"/>
          <w:right w:w="0" w:type="dxa"/>
        </w:tblCellMar>
        <w:tblLook w:val="04A0" w:firstRow="1" w:lastRow="0" w:firstColumn="1" w:lastColumn="0" w:noHBand="0" w:noVBand="1"/>
      </w:tblPr>
      <w:tblGrid>
        <w:gridCol w:w="9911"/>
      </w:tblGrid>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953A88" w:rsidP="008416D2">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 xml:space="preserve">Agenda </w:t>
            </w:r>
            <w:r w:rsidR="005D686D">
              <w:rPr>
                <w:rFonts w:ascii="Arial" w:eastAsia="Times New Roman" w:hAnsi="Arial" w:cs="Arial"/>
                <w:b/>
                <w:bCs/>
                <w:sz w:val="24"/>
                <w:szCs w:val="24"/>
                <w:lang w:eastAsia="nl-NL"/>
              </w:rPr>
              <w:t xml:space="preserve">                                                                                                                   23-11-2018</w:t>
            </w:r>
          </w:p>
          <w:p w:rsidR="00713D6D" w:rsidRPr="0037134D" w:rsidRDefault="00713D6D" w:rsidP="008416D2">
            <w:pPr>
              <w:spacing w:after="75" w:line="240" w:lineRule="auto"/>
              <w:rPr>
                <w:rFonts w:ascii="Arial" w:eastAsia="Times New Roman" w:hAnsi="Arial" w:cs="Arial"/>
                <w:b/>
                <w:bCs/>
                <w:sz w:val="24"/>
                <w:szCs w:val="24"/>
                <w:lang w:eastAsia="nl-NL"/>
              </w:rPr>
            </w:pPr>
          </w:p>
        </w:tc>
      </w:tr>
      <w:tr w:rsidR="0037134D" w:rsidRPr="0037134D" w:rsidTr="00E47E27">
        <w:tc>
          <w:tcPr>
            <w:tcW w:w="9911" w:type="dxa"/>
            <w:shd w:val="clear" w:color="auto" w:fill="auto"/>
            <w:tcMar>
              <w:top w:w="0" w:type="dxa"/>
              <w:left w:w="0" w:type="dxa"/>
              <w:bottom w:w="0" w:type="dxa"/>
              <w:right w:w="0" w:type="dxa"/>
            </w:tcMar>
            <w:hideMark/>
          </w:tcPr>
          <w:p w:rsidR="00953A88" w:rsidRPr="0037134D" w:rsidRDefault="00953A88"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Welkomstwoord</w:t>
            </w:r>
          </w:p>
          <w:p w:rsidR="00953A88" w:rsidRPr="0037134D" w:rsidRDefault="00403739"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Terugblik 2018</w:t>
            </w:r>
          </w:p>
          <w:p w:rsidR="00403739" w:rsidRPr="0037134D" w:rsidRDefault="00FF1A63" w:rsidP="008416D2">
            <w:pPr>
              <w:spacing w:after="0" w:line="240" w:lineRule="auto"/>
              <w:rPr>
                <w:rFonts w:ascii="Arial" w:eastAsia="Times New Roman" w:hAnsi="Arial" w:cs="Arial"/>
                <w:sz w:val="24"/>
                <w:szCs w:val="24"/>
                <w:lang w:eastAsia="nl-NL"/>
              </w:rPr>
            </w:pPr>
            <w:bookmarkStart w:id="0" w:name="_GoBack"/>
            <w:bookmarkEnd w:id="0"/>
            <w:r>
              <w:rPr>
                <w:rFonts w:ascii="Arial" w:eastAsia="Times New Roman" w:hAnsi="Arial" w:cs="Arial"/>
                <w:sz w:val="24"/>
                <w:szCs w:val="24"/>
                <w:lang w:eastAsia="nl-NL"/>
              </w:rPr>
              <w:t>AVG</w:t>
            </w:r>
          </w:p>
          <w:p w:rsidR="00403739" w:rsidRPr="0037134D" w:rsidRDefault="00403739"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Wedstrijdprogramma</w:t>
            </w:r>
          </w:p>
          <w:p w:rsidR="00403739" w:rsidRPr="0037134D" w:rsidRDefault="00403739"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Wijzigingen wedstrijdreglement</w:t>
            </w:r>
          </w:p>
          <w:p w:rsidR="00403739" w:rsidRPr="0037134D" w:rsidRDefault="00403739"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Financieel verslag</w:t>
            </w:r>
          </w:p>
          <w:p w:rsidR="00403739" w:rsidRPr="0037134D" w:rsidRDefault="00403739" w:rsidP="008416D2">
            <w:pPr>
              <w:spacing w:after="0" w:line="240" w:lineRule="auto"/>
              <w:rPr>
                <w:rFonts w:ascii="Arial" w:eastAsia="Times New Roman" w:hAnsi="Arial" w:cs="Arial"/>
                <w:sz w:val="24"/>
                <w:szCs w:val="24"/>
                <w:lang w:eastAsia="nl-NL"/>
              </w:rPr>
            </w:pPr>
            <w:r w:rsidRPr="0037134D">
              <w:rPr>
                <w:rFonts w:ascii="Arial" w:eastAsia="Times New Roman" w:hAnsi="Arial" w:cs="Arial"/>
                <w:sz w:val="24"/>
                <w:szCs w:val="24"/>
                <w:lang w:eastAsia="nl-NL"/>
              </w:rPr>
              <w:t>Rondvraag</w:t>
            </w:r>
          </w:p>
          <w:p w:rsidR="00713D6D" w:rsidRPr="0037134D" w:rsidRDefault="00713D6D" w:rsidP="008416D2">
            <w:pPr>
              <w:spacing w:after="0" w:line="240" w:lineRule="auto"/>
              <w:rPr>
                <w:rFonts w:ascii="Arial" w:eastAsia="Times New Roman" w:hAnsi="Arial" w:cs="Arial"/>
                <w:sz w:val="24"/>
                <w:szCs w:val="24"/>
                <w:lang w:eastAsia="nl-NL"/>
              </w:rPr>
            </w:pP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953A88" w:rsidP="008416D2">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 xml:space="preserve">1 Opening </w:t>
            </w:r>
          </w:p>
        </w:tc>
      </w:tr>
      <w:tr w:rsidR="0037134D" w:rsidRPr="0037134D" w:rsidTr="00E47E27">
        <w:tc>
          <w:tcPr>
            <w:tcW w:w="9911" w:type="dxa"/>
            <w:shd w:val="clear" w:color="auto" w:fill="auto"/>
            <w:tcMar>
              <w:top w:w="0" w:type="dxa"/>
              <w:left w:w="0" w:type="dxa"/>
              <w:bottom w:w="0" w:type="dxa"/>
              <w:right w:w="0" w:type="dxa"/>
            </w:tcMar>
            <w:hideMark/>
          </w:tcPr>
          <w:p w:rsidR="00953A88" w:rsidRPr="0037134D" w:rsidRDefault="00953A88" w:rsidP="008416D2">
            <w:pPr>
              <w:spacing w:after="0" w:line="240" w:lineRule="auto"/>
              <w:rPr>
                <w:rFonts w:ascii="Arial" w:eastAsia="Times New Roman" w:hAnsi="Arial" w:cs="Arial"/>
                <w:sz w:val="24"/>
                <w:szCs w:val="24"/>
                <w:lang w:eastAsia="nl-NL"/>
              </w:rPr>
            </w:pPr>
          </w:p>
          <w:p w:rsidR="00953A88" w:rsidRPr="0037134D" w:rsidRDefault="005D686D" w:rsidP="005D686D">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J</w:t>
            </w:r>
            <w:r w:rsidR="00403739" w:rsidRPr="0037134D">
              <w:rPr>
                <w:rFonts w:ascii="Arial" w:eastAsia="Times New Roman" w:hAnsi="Arial" w:cs="Arial"/>
                <w:sz w:val="24"/>
                <w:szCs w:val="24"/>
                <w:lang w:eastAsia="nl-NL"/>
              </w:rPr>
              <w:t>urgen</w:t>
            </w:r>
            <w:r w:rsidR="00953A88" w:rsidRPr="0037134D">
              <w:rPr>
                <w:rFonts w:ascii="Arial" w:eastAsia="Times New Roman" w:hAnsi="Arial" w:cs="Arial"/>
                <w:sz w:val="24"/>
                <w:szCs w:val="24"/>
                <w:lang w:eastAsia="nl-NL"/>
              </w:rPr>
              <w:t xml:space="preserve"> opent de vergadering.</w:t>
            </w:r>
            <w:r>
              <w:rPr>
                <w:rFonts w:ascii="Arial" w:eastAsia="Times New Roman" w:hAnsi="Arial" w:cs="Arial"/>
                <w:sz w:val="24"/>
                <w:szCs w:val="24"/>
                <w:lang w:eastAsia="nl-NL"/>
              </w:rPr>
              <w:t xml:space="preserve"> Verder is Peter Kusters nog door de wedstrijdcommissie bedankt voor het beschikbaar stellen van een gasfornuis dat tijdens verschillende evenementen gebruikt is.</w:t>
            </w: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953A88" w:rsidP="008416D2">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2 Visvangst totaal afgelopen seizoen</w:t>
            </w:r>
          </w:p>
          <w:p w:rsidR="00953A88" w:rsidRPr="0037134D" w:rsidRDefault="00953A88" w:rsidP="008416D2">
            <w:pPr>
              <w:spacing w:after="75" w:line="240" w:lineRule="auto"/>
              <w:rPr>
                <w:rFonts w:ascii="Arial" w:eastAsia="Times New Roman" w:hAnsi="Arial" w:cs="Arial"/>
                <w:b/>
                <w:bCs/>
                <w:sz w:val="24"/>
                <w:szCs w:val="24"/>
                <w:lang w:eastAsia="nl-NL"/>
              </w:rPr>
            </w:pPr>
          </w:p>
        </w:tc>
      </w:tr>
      <w:tr w:rsidR="0037134D" w:rsidRPr="0037134D" w:rsidTr="00E47E27">
        <w:tc>
          <w:tcPr>
            <w:tcW w:w="9911" w:type="dxa"/>
            <w:shd w:val="clear" w:color="auto" w:fill="auto"/>
            <w:tcMar>
              <w:top w:w="0" w:type="dxa"/>
              <w:left w:w="225" w:type="dxa"/>
              <w:bottom w:w="0" w:type="dxa"/>
              <w:right w:w="0" w:type="dxa"/>
            </w:tcMar>
            <w:hideMark/>
          </w:tcPr>
          <w:p w:rsidR="00953A88" w:rsidRPr="0037134D" w:rsidRDefault="00953A88" w:rsidP="008416D2">
            <w:pPr>
              <w:spacing w:after="0" w:line="240" w:lineRule="auto"/>
              <w:ind w:right="1469"/>
              <w:rPr>
                <w:rFonts w:ascii="Arial" w:eastAsia="Times New Roman" w:hAnsi="Arial" w:cs="Arial"/>
                <w:bCs/>
                <w:sz w:val="24"/>
                <w:szCs w:val="24"/>
                <w:lang w:eastAsia="nl-NL"/>
              </w:rPr>
            </w:pPr>
            <w:r w:rsidRPr="0037134D">
              <w:rPr>
                <w:rFonts w:ascii="Arial" w:eastAsia="Times New Roman" w:hAnsi="Arial" w:cs="Arial"/>
                <w:bCs/>
                <w:sz w:val="24"/>
                <w:szCs w:val="24"/>
                <w:lang w:eastAsia="nl-NL"/>
              </w:rPr>
              <w:t xml:space="preserve">Het is afgelopen seizoen </w:t>
            </w:r>
            <w:r w:rsidR="00403739" w:rsidRPr="0037134D">
              <w:rPr>
                <w:rFonts w:ascii="Arial" w:eastAsia="Times New Roman" w:hAnsi="Arial" w:cs="Arial"/>
                <w:bCs/>
                <w:sz w:val="24"/>
                <w:szCs w:val="24"/>
                <w:lang w:eastAsia="nl-NL"/>
              </w:rPr>
              <w:t>zijn de vangsten via gewicht iets hoger geweest, wel waren de vissen ets groter zodat via aantal vermoedelijk minder vissen gevangen zijn.</w:t>
            </w:r>
          </w:p>
          <w:p w:rsidR="00403739" w:rsidRPr="0037134D" w:rsidRDefault="00403739" w:rsidP="008416D2">
            <w:pPr>
              <w:spacing w:after="0" w:line="240" w:lineRule="auto"/>
              <w:ind w:right="1469"/>
              <w:rPr>
                <w:rFonts w:ascii="Arial" w:eastAsia="Times New Roman" w:hAnsi="Arial" w:cs="Arial"/>
                <w:sz w:val="24"/>
                <w:szCs w:val="24"/>
                <w:lang w:eastAsia="nl-NL"/>
              </w:rPr>
            </w:pPr>
          </w:p>
          <w:tbl>
            <w:tblPr>
              <w:tblW w:w="4500" w:type="pct"/>
              <w:tblCellMar>
                <w:left w:w="0" w:type="dxa"/>
                <w:right w:w="0" w:type="dxa"/>
              </w:tblCellMar>
              <w:tblLook w:val="04A0" w:firstRow="1" w:lastRow="0" w:firstColumn="1" w:lastColumn="0" w:noHBand="0" w:noVBand="1"/>
            </w:tblPr>
            <w:tblGrid>
              <w:gridCol w:w="1350"/>
              <w:gridCol w:w="1350"/>
              <w:gridCol w:w="6017"/>
            </w:tblGrid>
            <w:tr w:rsidR="0037134D" w:rsidRPr="0037134D" w:rsidTr="00953A88">
              <w:tc>
                <w:tcPr>
                  <w:tcW w:w="1350" w:type="dxa"/>
                  <w:shd w:val="clear" w:color="auto" w:fill="auto"/>
                  <w:tcMar>
                    <w:top w:w="15" w:type="dxa"/>
                    <w:left w:w="60" w:type="dxa"/>
                    <w:bottom w:w="15" w:type="dxa"/>
                    <w:right w:w="60" w:type="dxa"/>
                  </w:tcMar>
                </w:tcPr>
                <w:p w:rsidR="00953A88" w:rsidRPr="0037134D" w:rsidRDefault="00953A88" w:rsidP="008416D2">
                  <w:pPr>
                    <w:spacing w:after="0" w:line="240" w:lineRule="auto"/>
                    <w:rPr>
                      <w:rFonts w:ascii="Arial" w:eastAsia="Times New Roman" w:hAnsi="Arial" w:cs="Arial"/>
                      <w:sz w:val="24"/>
                      <w:szCs w:val="24"/>
                      <w:lang w:eastAsia="nl-NL"/>
                    </w:rPr>
                  </w:pPr>
                </w:p>
              </w:tc>
              <w:tc>
                <w:tcPr>
                  <w:tcW w:w="1350" w:type="dxa"/>
                  <w:shd w:val="clear" w:color="auto" w:fill="auto"/>
                  <w:tcMar>
                    <w:top w:w="15" w:type="dxa"/>
                    <w:left w:w="60" w:type="dxa"/>
                    <w:bottom w:w="15" w:type="dxa"/>
                    <w:right w:w="60" w:type="dxa"/>
                  </w:tcMar>
                </w:tcPr>
                <w:p w:rsidR="00953A88" w:rsidRPr="0037134D" w:rsidRDefault="00953A88" w:rsidP="008416D2">
                  <w:pPr>
                    <w:spacing w:after="0" w:line="240" w:lineRule="auto"/>
                    <w:rPr>
                      <w:rFonts w:ascii="Arial" w:eastAsia="Times New Roman" w:hAnsi="Arial" w:cs="Arial"/>
                      <w:sz w:val="24"/>
                      <w:szCs w:val="24"/>
                      <w:lang w:eastAsia="nl-NL"/>
                    </w:rPr>
                  </w:pPr>
                </w:p>
              </w:tc>
              <w:tc>
                <w:tcPr>
                  <w:tcW w:w="0" w:type="auto"/>
                  <w:shd w:val="clear" w:color="auto" w:fill="auto"/>
                  <w:tcMar>
                    <w:top w:w="15" w:type="dxa"/>
                    <w:left w:w="60" w:type="dxa"/>
                    <w:bottom w:w="15" w:type="dxa"/>
                    <w:right w:w="60" w:type="dxa"/>
                  </w:tcMar>
                </w:tcPr>
                <w:p w:rsidR="00953A88" w:rsidRPr="0037134D" w:rsidRDefault="00953A88" w:rsidP="008416D2">
                  <w:pPr>
                    <w:spacing w:after="0" w:line="240" w:lineRule="auto"/>
                    <w:rPr>
                      <w:rFonts w:ascii="Arial" w:eastAsia="Times New Roman" w:hAnsi="Arial" w:cs="Arial"/>
                      <w:sz w:val="24"/>
                      <w:szCs w:val="24"/>
                      <w:lang w:eastAsia="nl-NL"/>
                    </w:rPr>
                  </w:pPr>
                </w:p>
              </w:tc>
            </w:tr>
          </w:tbl>
          <w:p w:rsidR="00953A88" w:rsidRPr="0037134D" w:rsidRDefault="00953A88" w:rsidP="008416D2">
            <w:pPr>
              <w:spacing w:after="0" w:line="240" w:lineRule="auto"/>
              <w:rPr>
                <w:rFonts w:ascii="Arial" w:eastAsia="Times New Roman" w:hAnsi="Arial" w:cs="Arial"/>
                <w:sz w:val="24"/>
                <w:szCs w:val="24"/>
                <w:lang w:eastAsia="nl-NL"/>
              </w:rPr>
            </w:pP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403739" w:rsidP="00626A3F">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3</w:t>
            </w:r>
            <w:r w:rsidR="00953A88" w:rsidRPr="0037134D">
              <w:rPr>
                <w:rFonts w:ascii="Arial" w:eastAsia="Times New Roman" w:hAnsi="Arial" w:cs="Arial"/>
                <w:b/>
                <w:bCs/>
                <w:sz w:val="24"/>
                <w:szCs w:val="24"/>
                <w:lang w:eastAsia="nl-NL"/>
              </w:rPr>
              <w:t xml:space="preserve"> </w:t>
            </w:r>
            <w:r w:rsidR="00626A3F" w:rsidRPr="0037134D">
              <w:rPr>
                <w:rFonts w:ascii="Arial" w:eastAsia="Times New Roman" w:hAnsi="Arial" w:cs="Arial"/>
                <w:b/>
                <w:bCs/>
                <w:sz w:val="24"/>
                <w:szCs w:val="24"/>
                <w:lang w:eastAsia="nl-NL"/>
              </w:rPr>
              <w:t>Planning 2019</w:t>
            </w:r>
            <w:r w:rsidR="00953A88" w:rsidRPr="0037134D">
              <w:rPr>
                <w:rFonts w:ascii="Arial" w:eastAsia="Times New Roman" w:hAnsi="Arial" w:cs="Arial"/>
                <w:b/>
                <w:bCs/>
                <w:sz w:val="24"/>
                <w:szCs w:val="24"/>
                <w:lang w:eastAsia="nl-NL"/>
              </w:rPr>
              <w:t xml:space="preserve"> </w:t>
            </w:r>
          </w:p>
        </w:tc>
      </w:tr>
      <w:tr w:rsidR="0037134D" w:rsidRPr="0037134D" w:rsidTr="00E47E27">
        <w:tc>
          <w:tcPr>
            <w:tcW w:w="9911" w:type="dxa"/>
            <w:shd w:val="clear" w:color="auto" w:fill="auto"/>
            <w:tcMar>
              <w:top w:w="0" w:type="dxa"/>
              <w:left w:w="450" w:type="dxa"/>
              <w:bottom w:w="0" w:type="dxa"/>
              <w:right w:w="0" w:type="dxa"/>
            </w:tcMar>
            <w:hideMark/>
          </w:tcPr>
          <w:p w:rsidR="00953A88" w:rsidRPr="005D686D" w:rsidRDefault="00953A88" w:rsidP="008416D2">
            <w:pPr>
              <w:spacing w:after="0" w:line="240" w:lineRule="auto"/>
              <w:rPr>
                <w:rFonts w:ascii="Arial" w:eastAsia="Times New Roman" w:hAnsi="Arial" w:cs="Arial"/>
                <w:sz w:val="24"/>
                <w:szCs w:val="24"/>
                <w:lang w:eastAsia="nl-NL"/>
              </w:rPr>
            </w:pPr>
          </w:p>
          <w:p w:rsidR="00953A88" w:rsidRPr="0037134D" w:rsidRDefault="00626A3F" w:rsidP="00403739">
            <w:pPr>
              <w:spacing w:after="0" w:line="240" w:lineRule="auto"/>
              <w:ind w:left="-308"/>
              <w:rPr>
                <w:rFonts w:ascii="Arial" w:eastAsia="Times New Roman" w:hAnsi="Arial" w:cs="Arial"/>
                <w:sz w:val="24"/>
                <w:szCs w:val="24"/>
                <w:lang w:eastAsia="nl-NL"/>
              </w:rPr>
            </w:pPr>
            <w:r w:rsidRPr="005D686D">
              <w:rPr>
                <w:rFonts w:ascii="Arial" w:eastAsia="Times New Roman" w:hAnsi="Arial" w:cs="Arial"/>
                <w:sz w:val="24"/>
                <w:szCs w:val="24"/>
                <w:lang w:eastAsia="nl-NL"/>
              </w:rPr>
              <w:t xml:space="preserve">Paul geeft aan dat iedereen een nieuw reglement bij de </w:t>
            </w:r>
            <w:r w:rsidR="005D686D" w:rsidRPr="005D686D">
              <w:rPr>
                <w:rFonts w:ascii="Arial" w:hAnsi="Arial" w:cs="Arial"/>
                <w:sz w:val="24"/>
                <w:szCs w:val="24"/>
              </w:rPr>
              <w:t>vergunningsuitgaven</w:t>
            </w:r>
            <w:r w:rsidRPr="005D686D">
              <w:rPr>
                <w:rFonts w:ascii="Arial" w:eastAsia="Times New Roman" w:hAnsi="Arial" w:cs="Arial"/>
                <w:sz w:val="24"/>
                <w:szCs w:val="24"/>
                <w:lang w:eastAsia="nl-NL"/>
              </w:rPr>
              <w:t xml:space="preserve"> zal ontvangen. Ook dat de verwachting dat op alle 4 vijvers vis uitgezet gaat worden. Verder dat de vaste nachtpassen voor 2019 afgeschaft gaan worden.</w:t>
            </w:r>
            <w:r w:rsidR="00976B85" w:rsidRPr="005D686D">
              <w:rPr>
                <w:rFonts w:ascii="Arial" w:eastAsia="Times New Roman" w:hAnsi="Arial" w:cs="Arial"/>
                <w:sz w:val="24"/>
                <w:szCs w:val="24"/>
                <w:lang w:eastAsia="nl-NL"/>
              </w:rPr>
              <w:t xml:space="preserve"> Verder zal de </w:t>
            </w:r>
            <w:r w:rsidR="005D686D" w:rsidRPr="005D686D">
              <w:rPr>
                <w:rFonts w:ascii="Arial" w:hAnsi="Arial" w:cs="Arial"/>
                <w:sz w:val="24"/>
                <w:szCs w:val="24"/>
              </w:rPr>
              <w:t>vergunningsuitgaven</w:t>
            </w:r>
            <w:r w:rsidR="00976B85" w:rsidRPr="005D686D">
              <w:rPr>
                <w:rFonts w:ascii="Arial" w:eastAsia="Times New Roman" w:hAnsi="Arial" w:cs="Arial"/>
                <w:sz w:val="24"/>
                <w:szCs w:val="24"/>
                <w:lang w:eastAsia="nl-NL"/>
              </w:rPr>
              <w:t xml:space="preserve"> op zowel 30-12-2018 en 13-1-2019 plaatsvinden. Ook is er al een datum voor de algemene ledenvergadering dit zal 23-02-2019 zijn</w:t>
            </w: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403739" w:rsidP="00626A3F">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4</w:t>
            </w:r>
            <w:r w:rsidR="00953A88" w:rsidRPr="0037134D">
              <w:rPr>
                <w:rFonts w:ascii="Arial" w:eastAsia="Times New Roman" w:hAnsi="Arial" w:cs="Arial"/>
                <w:b/>
                <w:bCs/>
                <w:sz w:val="24"/>
                <w:szCs w:val="24"/>
                <w:lang w:eastAsia="nl-NL"/>
              </w:rPr>
              <w:t xml:space="preserve"> </w:t>
            </w:r>
            <w:r w:rsidR="00626A3F" w:rsidRPr="0037134D">
              <w:rPr>
                <w:rFonts w:ascii="Arial" w:eastAsia="Times New Roman" w:hAnsi="Arial" w:cs="Arial"/>
                <w:b/>
                <w:sz w:val="24"/>
                <w:szCs w:val="24"/>
                <w:lang w:eastAsia="nl-NL"/>
              </w:rPr>
              <w:t>wedstrijdprogramma 2019</w:t>
            </w:r>
            <w:r w:rsidR="00953A88" w:rsidRPr="0037134D">
              <w:rPr>
                <w:rFonts w:ascii="Arial" w:eastAsia="Times New Roman" w:hAnsi="Arial" w:cs="Arial"/>
                <w:b/>
                <w:bCs/>
                <w:sz w:val="24"/>
                <w:szCs w:val="24"/>
                <w:lang w:eastAsia="nl-NL"/>
              </w:rPr>
              <w:t xml:space="preserve"> </w:t>
            </w:r>
          </w:p>
        </w:tc>
      </w:tr>
      <w:tr w:rsidR="0037134D" w:rsidRPr="0037134D" w:rsidTr="00E47E27">
        <w:tc>
          <w:tcPr>
            <w:tcW w:w="9911" w:type="dxa"/>
            <w:shd w:val="clear" w:color="auto" w:fill="auto"/>
            <w:tcMar>
              <w:top w:w="0" w:type="dxa"/>
              <w:left w:w="450" w:type="dxa"/>
              <w:bottom w:w="0" w:type="dxa"/>
              <w:right w:w="0" w:type="dxa"/>
            </w:tcMar>
            <w:hideMark/>
          </w:tcPr>
          <w:p w:rsidR="00953A88" w:rsidRPr="0037134D" w:rsidRDefault="00953A88" w:rsidP="008416D2">
            <w:pPr>
              <w:spacing w:after="0" w:line="240" w:lineRule="auto"/>
              <w:rPr>
                <w:rFonts w:ascii="Arial" w:eastAsia="Times New Roman" w:hAnsi="Arial" w:cs="Arial"/>
                <w:sz w:val="24"/>
                <w:szCs w:val="24"/>
                <w:lang w:eastAsia="nl-NL"/>
              </w:rPr>
            </w:pPr>
          </w:p>
          <w:p w:rsidR="00953A88" w:rsidRPr="0037134D" w:rsidRDefault="00626A3F" w:rsidP="00713D6D">
            <w:pPr>
              <w:spacing w:after="0" w:line="240" w:lineRule="auto"/>
              <w:ind w:left="-308"/>
              <w:rPr>
                <w:rFonts w:ascii="Arial" w:eastAsia="Times New Roman" w:hAnsi="Arial" w:cs="Arial"/>
                <w:sz w:val="24"/>
                <w:szCs w:val="24"/>
                <w:lang w:eastAsia="nl-NL"/>
              </w:rPr>
            </w:pPr>
            <w:r w:rsidRPr="0037134D">
              <w:rPr>
                <w:rFonts w:ascii="Arial" w:eastAsia="Times New Roman" w:hAnsi="Arial" w:cs="Arial"/>
                <w:sz w:val="24"/>
                <w:szCs w:val="24"/>
                <w:lang w:eastAsia="nl-NL"/>
              </w:rPr>
              <w:t>Het wedstrijdprogramma 2019 is besproken en zal naderhand gepubliceerd worden via de site</w:t>
            </w:r>
            <w:r w:rsidR="001E37D3" w:rsidRPr="0037134D">
              <w:rPr>
                <w:rFonts w:ascii="Arial" w:eastAsia="Times New Roman" w:hAnsi="Arial" w:cs="Arial"/>
                <w:sz w:val="24"/>
                <w:szCs w:val="24"/>
                <w:lang w:eastAsia="nl-NL"/>
              </w:rPr>
              <w:t>.</w:t>
            </w:r>
            <w:r w:rsidRPr="0037134D">
              <w:rPr>
                <w:rFonts w:ascii="Arial" w:eastAsia="Times New Roman" w:hAnsi="Arial" w:cs="Arial"/>
                <w:sz w:val="24"/>
                <w:szCs w:val="24"/>
                <w:lang w:eastAsia="nl-NL"/>
              </w:rPr>
              <w:t xml:space="preserve"> Er zullen 2 wedstrijden samen met HSV Brunssum gevist worden een op Strijthagen en een op de Koffiepoel</w:t>
            </w:r>
          </w:p>
          <w:p w:rsidR="00713D6D" w:rsidRPr="0037134D" w:rsidRDefault="00713D6D" w:rsidP="00713D6D">
            <w:pPr>
              <w:spacing w:after="0" w:line="240" w:lineRule="auto"/>
              <w:ind w:left="-308"/>
              <w:rPr>
                <w:rFonts w:ascii="Arial" w:eastAsia="Times New Roman" w:hAnsi="Arial" w:cs="Arial"/>
                <w:sz w:val="24"/>
                <w:szCs w:val="24"/>
                <w:lang w:eastAsia="nl-NL"/>
              </w:rPr>
            </w:pPr>
          </w:p>
          <w:p w:rsidR="008416D2" w:rsidRPr="0037134D" w:rsidRDefault="008416D2" w:rsidP="008416D2">
            <w:pPr>
              <w:spacing w:after="0" w:line="240" w:lineRule="auto"/>
              <w:rPr>
                <w:rFonts w:ascii="Arial" w:eastAsia="Times New Roman" w:hAnsi="Arial" w:cs="Arial"/>
                <w:sz w:val="24"/>
                <w:szCs w:val="24"/>
                <w:lang w:eastAsia="nl-NL"/>
              </w:rPr>
            </w:pP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1E37D3" w:rsidRPr="0037134D" w:rsidRDefault="00626A3F" w:rsidP="008416D2">
            <w:pPr>
              <w:spacing w:after="84" w:line="240" w:lineRule="auto"/>
              <w:rPr>
                <w:rFonts w:ascii="Arial" w:eastAsia="Times New Roman" w:hAnsi="Arial" w:cs="Arial"/>
                <w:b/>
                <w:sz w:val="24"/>
                <w:szCs w:val="24"/>
                <w:lang w:eastAsia="nl-NL"/>
              </w:rPr>
            </w:pPr>
            <w:r w:rsidRPr="0037134D">
              <w:rPr>
                <w:rFonts w:ascii="Arial" w:eastAsia="Times New Roman" w:hAnsi="Arial" w:cs="Arial"/>
                <w:b/>
                <w:bCs/>
                <w:sz w:val="24"/>
                <w:szCs w:val="24"/>
                <w:lang w:eastAsia="nl-NL"/>
              </w:rPr>
              <w:t>5</w:t>
            </w:r>
            <w:r w:rsidR="00953A88" w:rsidRPr="0037134D">
              <w:rPr>
                <w:rFonts w:ascii="Arial" w:eastAsia="Times New Roman" w:hAnsi="Arial" w:cs="Arial"/>
                <w:b/>
                <w:bCs/>
                <w:sz w:val="24"/>
                <w:szCs w:val="24"/>
                <w:lang w:eastAsia="nl-NL"/>
              </w:rPr>
              <w:t xml:space="preserve"> </w:t>
            </w:r>
            <w:r w:rsidRPr="0037134D">
              <w:rPr>
                <w:rFonts w:ascii="Arial" w:eastAsia="Times New Roman" w:hAnsi="Arial" w:cs="Arial"/>
                <w:b/>
                <w:bCs/>
                <w:sz w:val="24"/>
                <w:szCs w:val="24"/>
                <w:lang w:eastAsia="nl-NL"/>
              </w:rPr>
              <w:t>Wijzigingen</w:t>
            </w:r>
          </w:p>
          <w:p w:rsidR="00953A88" w:rsidRPr="0037134D" w:rsidRDefault="00953A88" w:rsidP="008416D2">
            <w:pPr>
              <w:spacing w:after="75" w:line="240" w:lineRule="auto"/>
              <w:rPr>
                <w:rFonts w:ascii="Arial" w:eastAsia="Times New Roman" w:hAnsi="Arial" w:cs="Arial"/>
                <w:b/>
                <w:bCs/>
                <w:sz w:val="24"/>
                <w:szCs w:val="24"/>
                <w:lang w:eastAsia="nl-NL"/>
              </w:rPr>
            </w:pPr>
          </w:p>
        </w:tc>
      </w:tr>
      <w:tr w:rsidR="0037134D" w:rsidRPr="0037134D" w:rsidTr="00E47E27">
        <w:tc>
          <w:tcPr>
            <w:tcW w:w="9911" w:type="dxa"/>
            <w:shd w:val="clear" w:color="auto" w:fill="auto"/>
            <w:tcMar>
              <w:top w:w="0" w:type="dxa"/>
              <w:left w:w="450" w:type="dxa"/>
              <w:bottom w:w="0" w:type="dxa"/>
              <w:right w:w="0" w:type="dxa"/>
            </w:tcMar>
            <w:hideMark/>
          </w:tcPr>
          <w:p w:rsidR="00953A88" w:rsidRPr="0037134D" w:rsidRDefault="00953A88" w:rsidP="008416D2">
            <w:pPr>
              <w:spacing w:after="0" w:line="240" w:lineRule="auto"/>
              <w:rPr>
                <w:rFonts w:ascii="Arial" w:eastAsia="Times New Roman" w:hAnsi="Arial" w:cs="Arial"/>
                <w:sz w:val="24"/>
                <w:szCs w:val="24"/>
                <w:lang w:eastAsia="nl-NL"/>
              </w:rPr>
            </w:pPr>
          </w:p>
          <w:p w:rsidR="00953A88" w:rsidRPr="0037134D" w:rsidRDefault="00626A3F" w:rsidP="00713D6D">
            <w:pPr>
              <w:spacing w:after="0" w:line="240" w:lineRule="auto"/>
              <w:ind w:left="-308"/>
              <w:rPr>
                <w:rFonts w:ascii="Arial" w:eastAsia="Times New Roman" w:hAnsi="Arial" w:cs="Arial"/>
                <w:sz w:val="24"/>
                <w:szCs w:val="24"/>
                <w:lang w:eastAsia="nl-NL"/>
              </w:rPr>
            </w:pPr>
            <w:r w:rsidRPr="0037134D">
              <w:rPr>
                <w:rFonts w:ascii="Arial" w:eastAsia="Times New Roman" w:hAnsi="Arial" w:cs="Arial"/>
                <w:sz w:val="24"/>
                <w:szCs w:val="24"/>
                <w:lang w:eastAsia="nl-NL"/>
              </w:rPr>
              <w:lastRenderedPageBreak/>
              <w:t xml:space="preserve">De competitiewedstrijden worden als aparte wedstrijden gevist waarbij er in tegenstelling tot de vorige jaren punten te verdienen zijn. Een bepaald aantal wedstrijden zal voor de competitie van toepassing zijn. Waarbij de eerste 15 vissers punten verdienen 1. Plaats 15, 2. Plaats 14 …tot de 15. Plaats 1 punt. Verder zullen de slechtste twee voor de competitie gekenmerkt wedstrijd bij iedereen vervallen. De uiteindelijk beste drie vissers van het jaar zullen een prijs ontvangen. De startplaats 1 bij de wedstrijden zal iets verder van het paaigebied weg geplaatst worden. Kleine en grote vissen moeten weer in aparte neten tijdens de wedstrijd </w:t>
            </w:r>
            <w:r w:rsidR="0037134D" w:rsidRPr="0037134D">
              <w:rPr>
                <w:rFonts w:ascii="Arial" w:eastAsia="Times New Roman" w:hAnsi="Arial" w:cs="Arial"/>
                <w:sz w:val="24"/>
                <w:szCs w:val="24"/>
                <w:lang w:eastAsia="nl-NL"/>
              </w:rPr>
              <w:t>bewaard</w:t>
            </w:r>
            <w:r w:rsidRPr="0037134D">
              <w:rPr>
                <w:rFonts w:ascii="Arial" w:eastAsia="Times New Roman" w:hAnsi="Arial" w:cs="Arial"/>
                <w:sz w:val="24"/>
                <w:szCs w:val="24"/>
                <w:lang w:eastAsia="nl-NL"/>
              </w:rPr>
              <w:t xml:space="preserve"> worden en aansluitend ook apart gewogen worden.</w:t>
            </w:r>
          </w:p>
          <w:p w:rsidR="00626A3F" w:rsidRPr="0037134D" w:rsidRDefault="00626A3F" w:rsidP="00713D6D">
            <w:pPr>
              <w:spacing w:after="0" w:line="240" w:lineRule="auto"/>
              <w:ind w:left="-308"/>
              <w:rPr>
                <w:rFonts w:ascii="Arial" w:eastAsia="Times New Roman" w:hAnsi="Arial" w:cs="Arial"/>
                <w:sz w:val="24"/>
                <w:szCs w:val="24"/>
                <w:lang w:eastAsia="nl-NL"/>
              </w:rPr>
            </w:pPr>
          </w:p>
          <w:p w:rsidR="00626A3F" w:rsidRPr="0037134D" w:rsidRDefault="00626A3F" w:rsidP="00713D6D">
            <w:pPr>
              <w:spacing w:after="0" w:line="240" w:lineRule="auto"/>
              <w:ind w:left="-308"/>
              <w:rPr>
                <w:rFonts w:ascii="Arial" w:eastAsia="Times New Roman" w:hAnsi="Arial" w:cs="Arial"/>
                <w:sz w:val="24"/>
                <w:szCs w:val="24"/>
                <w:lang w:eastAsia="nl-NL"/>
              </w:rPr>
            </w:pPr>
          </w:p>
          <w:p w:rsidR="00626A3F" w:rsidRPr="0037134D" w:rsidRDefault="00626A3F" w:rsidP="00713D6D">
            <w:pPr>
              <w:spacing w:after="0" w:line="240" w:lineRule="auto"/>
              <w:ind w:left="-308"/>
              <w:rPr>
                <w:rFonts w:ascii="Arial" w:eastAsia="Times New Roman" w:hAnsi="Arial" w:cs="Arial"/>
                <w:sz w:val="24"/>
                <w:szCs w:val="24"/>
                <w:lang w:eastAsia="nl-NL"/>
              </w:rPr>
            </w:pP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626A3F" w:rsidP="00626A3F">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lastRenderedPageBreak/>
              <w:t>6 Financieel verslag</w:t>
            </w:r>
            <w:r w:rsidR="00953A88" w:rsidRPr="0037134D">
              <w:rPr>
                <w:rFonts w:ascii="Arial" w:eastAsia="Times New Roman" w:hAnsi="Arial" w:cs="Arial"/>
                <w:b/>
                <w:bCs/>
                <w:sz w:val="24"/>
                <w:szCs w:val="24"/>
                <w:lang w:eastAsia="nl-NL"/>
              </w:rPr>
              <w:t xml:space="preserve"> </w:t>
            </w:r>
          </w:p>
        </w:tc>
      </w:tr>
      <w:tr w:rsidR="0037134D" w:rsidRPr="0037134D" w:rsidTr="00E47E27">
        <w:tc>
          <w:tcPr>
            <w:tcW w:w="9911" w:type="dxa"/>
            <w:shd w:val="clear" w:color="auto" w:fill="auto"/>
            <w:tcMar>
              <w:top w:w="0" w:type="dxa"/>
              <w:left w:w="450" w:type="dxa"/>
              <w:bottom w:w="0" w:type="dxa"/>
              <w:right w:w="0" w:type="dxa"/>
            </w:tcMar>
            <w:hideMark/>
          </w:tcPr>
          <w:p w:rsidR="00953A88" w:rsidRPr="0037134D" w:rsidRDefault="00953A88" w:rsidP="008416D2">
            <w:pPr>
              <w:spacing w:after="0" w:line="240" w:lineRule="auto"/>
              <w:rPr>
                <w:rFonts w:ascii="Arial" w:eastAsia="Times New Roman" w:hAnsi="Arial" w:cs="Arial"/>
                <w:sz w:val="24"/>
                <w:szCs w:val="24"/>
                <w:lang w:eastAsia="nl-NL"/>
              </w:rPr>
            </w:pPr>
          </w:p>
          <w:p w:rsidR="00953A88" w:rsidRPr="0037134D" w:rsidRDefault="00626A3F" w:rsidP="00713D6D">
            <w:pPr>
              <w:spacing w:after="0" w:line="240" w:lineRule="auto"/>
              <w:ind w:left="-308"/>
              <w:rPr>
                <w:rFonts w:ascii="Arial" w:eastAsia="Times New Roman" w:hAnsi="Arial" w:cs="Arial"/>
                <w:sz w:val="24"/>
                <w:szCs w:val="24"/>
                <w:lang w:eastAsia="nl-NL"/>
              </w:rPr>
            </w:pPr>
            <w:r w:rsidRPr="0037134D">
              <w:rPr>
                <w:rFonts w:ascii="Arial" w:eastAsia="Times New Roman" w:hAnsi="Arial" w:cs="Arial"/>
                <w:sz w:val="24"/>
                <w:szCs w:val="24"/>
                <w:lang w:eastAsia="nl-NL"/>
              </w:rPr>
              <w:t>Math leg de verschillende kostenposten en inkomsten aan de aanwezigen uit en geeft aan dat deze ook door andere ingezien kunnen worden.</w:t>
            </w:r>
          </w:p>
        </w:tc>
      </w:tr>
      <w:tr w:rsidR="0037134D" w:rsidRPr="0037134D" w:rsidTr="00E47E27">
        <w:tc>
          <w:tcPr>
            <w:tcW w:w="9911" w:type="dxa"/>
            <w:tcBorders>
              <w:bottom w:val="single" w:sz="6" w:space="0" w:color="A6A6A6"/>
            </w:tcBorders>
            <w:shd w:val="clear" w:color="auto" w:fill="auto"/>
            <w:tcMar>
              <w:top w:w="525" w:type="dxa"/>
              <w:left w:w="0" w:type="dxa"/>
              <w:bottom w:w="75" w:type="dxa"/>
              <w:right w:w="0" w:type="dxa"/>
            </w:tcMar>
            <w:hideMark/>
          </w:tcPr>
          <w:p w:rsidR="00953A88" w:rsidRPr="0037134D" w:rsidRDefault="00953A88" w:rsidP="0037134D">
            <w:pPr>
              <w:spacing w:after="75" w:line="240" w:lineRule="auto"/>
              <w:rPr>
                <w:rFonts w:ascii="Arial" w:eastAsia="Times New Roman" w:hAnsi="Arial" w:cs="Arial"/>
                <w:b/>
                <w:bCs/>
                <w:sz w:val="24"/>
                <w:szCs w:val="24"/>
                <w:lang w:eastAsia="nl-NL"/>
              </w:rPr>
            </w:pPr>
            <w:r w:rsidRPr="0037134D">
              <w:rPr>
                <w:rFonts w:ascii="Arial" w:eastAsia="Times New Roman" w:hAnsi="Arial" w:cs="Arial"/>
                <w:b/>
                <w:bCs/>
                <w:sz w:val="24"/>
                <w:szCs w:val="24"/>
                <w:lang w:eastAsia="nl-NL"/>
              </w:rPr>
              <w:t xml:space="preserve">8 </w:t>
            </w:r>
            <w:r w:rsidR="0037134D" w:rsidRPr="0037134D">
              <w:rPr>
                <w:rFonts w:ascii="Arial" w:eastAsia="Times New Roman" w:hAnsi="Arial" w:cs="Arial"/>
                <w:b/>
                <w:sz w:val="24"/>
                <w:szCs w:val="24"/>
                <w:lang w:eastAsia="nl-NL"/>
              </w:rPr>
              <w:t>Rondvraag</w:t>
            </w:r>
          </w:p>
        </w:tc>
      </w:tr>
      <w:tr w:rsidR="0037134D" w:rsidRPr="0037134D" w:rsidTr="0037134D">
        <w:tc>
          <w:tcPr>
            <w:tcW w:w="9911" w:type="dxa"/>
            <w:shd w:val="clear" w:color="auto" w:fill="auto"/>
            <w:tcMar>
              <w:top w:w="0" w:type="dxa"/>
              <w:left w:w="450" w:type="dxa"/>
              <w:bottom w:w="0" w:type="dxa"/>
              <w:right w:w="0" w:type="dxa"/>
            </w:tcMar>
          </w:tcPr>
          <w:p w:rsidR="00953A88" w:rsidRPr="0037134D" w:rsidRDefault="00953A88" w:rsidP="00713D6D">
            <w:pPr>
              <w:spacing w:after="0" w:line="240" w:lineRule="auto"/>
              <w:ind w:left="-308"/>
              <w:rPr>
                <w:rFonts w:ascii="Arial" w:eastAsia="Times New Roman" w:hAnsi="Arial" w:cs="Arial"/>
                <w:sz w:val="24"/>
                <w:szCs w:val="24"/>
                <w:lang w:eastAsia="nl-NL"/>
              </w:rPr>
            </w:pPr>
          </w:p>
        </w:tc>
      </w:tr>
      <w:tr w:rsidR="0037134D" w:rsidRPr="0037134D" w:rsidTr="0037134D">
        <w:tc>
          <w:tcPr>
            <w:tcW w:w="9911" w:type="dxa"/>
            <w:tcBorders>
              <w:bottom w:val="single" w:sz="6" w:space="0" w:color="A6A6A6"/>
            </w:tcBorders>
            <w:shd w:val="clear" w:color="auto" w:fill="auto"/>
            <w:tcMar>
              <w:top w:w="525" w:type="dxa"/>
              <w:left w:w="0" w:type="dxa"/>
              <w:bottom w:w="75" w:type="dxa"/>
              <w:right w:w="0" w:type="dxa"/>
            </w:tcMar>
          </w:tcPr>
          <w:p w:rsidR="00953A88" w:rsidRPr="0037134D" w:rsidRDefault="00953A88" w:rsidP="008416D2">
            <w:pPr>
              <w:spacing w:after="75" w:line="240" w:lineRule="auto"/>
              <w:rPr>
                <w:rFonts w:ascii="Arial" w:eastAsia="Times New Roman" w:hAnsi="Arial" w:cs="Arial"/>
                <w:b/>
                <w:bCs/>
                <w:sz w:val="24"/>
                <w:szCs w:val="24"/>
                <w:lang w:eastAsia="nl-NL"/>
              </w:rPr>
            </w:pPr>
          </w:p>
        </w:tc>
      </w:tr>
      <w:tr w:rsidR="0037134D" w:rsidRPr="0037134D" w:rsidTr="0037134D">
        <w:tc>
          <w:tcPr>
            <w:tcW w:w="9911" w:type="dxa"/>
            <w:shd w:val="clear" w:color="auto" w:fill="auto"/>
            <w:tcMar>
              <w:top w:w="0" w:type="dxa"/>
              <w:left w:w="450" w:type="dxa"/>
              <w:bottom w:w="0" w:type="dxa"/>
              <w:right w:w="0" w:type="dxa"/>
            </w:tcMar>
          </w:tcPr>
          <w:p w:rsidR="00953A88" w:rsidRPr="0037134D" w:rsidRDefault="00953A88" w:rsidP="00713D6D">
            <w:pPr>
              <w:spacing w:after="0" w:line="240" w:lineRule="auto"/>
              <w:ind w:left="-308"/>
              <w:rPr>
                <w:rFonts w:ascii="Arial" w:eastAsia="Times New Roman" w:hAnsi="Arial" w:cs="Arial"/>
                <w:sz w:val="24"/>
                <w:szCs w:val="24"/>
                <w:lang w:eastAsia="nl-NL"/>
              </w:rPr>
            </w:pPr>
          </w:p>
        </w:tc>
      </w:tr>
      <w:tr w:rsidR="0037134D" w:rsidRPr="0037134D" w:rsidTr="0037134D">
        <w:tc>
          <w:tcPr>
            <w:tcW w:w="9911" w:type="dxa"/>
            <w:tcBorders>
              <w:bottom w:val="single" w:sz="6" w:space="0" w:color="A6A6A6"/>
            </w:tcBorders>
            <w:shd w:val="clear" w:color="auto" w:fill="auto"/>
            <w:tcMar>
              <w:top w:w="525" w:type="dxa"/>
              <w:left w:w="0" w:type="dxa"/>
              <w:bottom w:w="75" w:type="dxa"/>
              <w:right w:w="0" w:type="dxa"/>
            </w:tcMar>
          </w:tcPr>
          <w:p w:rsidR="00953A88" w:rsidRPr="0037134D" w:rsidRDefault="00953A88" w:rsidP="008416D2">
            <w:pPr>
              <w:spacing w:after="75" w:line="240" w:lineRule="auto"/>
              <w:rPr>
                <w:rFonts w:ascii="Arial" w:eastAsia="Times New Roman" w:hAnsi="Arial" w:cs="Arial"/>
                <w:b/>
                <w:bCs/>
                <w:sz w:val="24"/>
                <w:szCs w:val="24"/>
                <w:lang w:eastAsia="nl-NL"/>
              </w:rPr>
            </w:pPr>
          </w:p>
        </w:tc>
      </w:tr>
      <w:tr w:rsidR="0037134D" w:rsidRPr="0037134D" w:rsidTr="0037134D">
        <w:tc>
          <w:tcPr>
            <w:tcW w:w="9911" w:type="dxa"/>
            <w:shd w:val="clear" w:color="auto" w:fill="auto"/>
            <w:tcMar>
              <w:top w:w="0" w:type="dxa"/>
              <w:left w:w="450" w:type="dxa"/>
              <w:bottom w:w="0" w:type="dxa"/>
              <w:right w:w="0" w:type="dxa"/>
            </w:tcMar>
          </w:tcPr>
          <w:p w:rsidR="00E47E27" w:rsidRPr="0037134D" w:rsidRDefault="00E47E27" w:rsidP="00E47E27">
            <w:pPr>
              <w:spacing w:after="0" w:line="240" w:lineRule="auto"/>
              <w:ind w:left="-450"/>
              <w:rPr>
                <w:rFonts w:ascii="Arial" w:eastAsia="Times New Roman" w:hAnsi="Arial" w:cs="Arial"/>
                <w:b/>
                <w:sz w:val="24"/>
                <w:szCs w:val="24"/>
                <w:lang w:eastAsia="nl-NL"/>
              </w:rPr>
            </w:pPr>
          </w:p>
        </w:tc>
      </w:tr>
      <w:tr w:rsidR="0037134D" w:rsidRPr="0037134D" w:rsidTr="0037134D">
        <w:tc>
          <w:tcPr>
            <w:tcW w:w="9911" w:type="dxa"/>
            <w:tcBorders>
              <w:bottom w:val="single" w:sz="6" w:space="0" w:color="A6A6A6"/>
            </w:tcBorders>
            <w:shd w:val="clear" w:color="auto" w:fill="auto"/>
            <w:tcMar>
              <w:top w:w="525" w:type="dxa"/>
              <w:left w:w="0" w:type="dxa"/>
              <w:bottom w:w="75" w:type="dxa"/>
              <w:right w:w="0" w:type="dxa"/>
            </w:tcMar>
          </w:tcPr>
          <w:p w:rsidR="00953A88" w:rsidRPr="0037134D" w:rsidRDefault="00953A88" w:rsidP="008416D2">
            <w:pPr>
              <w:spacing w:after="75" w:line="240" w:lineRule="auto"/>
              <w:rPr>
                <w:rFonts w:ascii="Arial" w:eastAsia="Times New Roman" w:hAnsi="Arial" w:cs="Arial"/>
                <w:b/>
                <w:bCs/>
                <w:sz w:val="24"/>
                <w:szCs w:val="24"/>
                <w:lang w:eastAsia="nl-NL"/>
              </w:rPr>
            </w:pPr>
          </w:p>
        </w:tc>
      </w:tr>
      <w:tr w:rsidR="0037134D" w:rsidRPr="0037134D" w:rsidTr="0037134D">
        <w:tc>
          <w:tcPr>
            <w:tcW w:w="9911" w:type="dxa"/>
            <w:shd w:val="clear" w:color="auto" w:fill="auto"/>
            <w:tcMar>
              <w:top w:w="0" w:type="dxa"/>
              <w:left w:w="450" w:type="dxa"/>
              <w:bottom w:w="0" w:type="dxa"/>
              <w:right w:w="0" w:type="dxa"/>
            </w:tcMar>
          </w:tcPr>
          <w:p w:rsidR="00953A88" w:rsidRPr="0037134D" w:rsidRDefault="00953A88" w:rsidP="008416D2">
            <w:pPr>
              <w:spacing w:after="0" w:line="240" w:lineRule="auto"/>
              <w:rPr>
                <w:rFonts w:ascii="Arial" w:eastAsia="Times New Roman" w:hAnsi="Arial" w:cs="Arial"/>
                <w:sz w:val="24"/>
                <w:szCs w:val="24"/>
                <w:lang w:eastAsia="nl-NL"/>
              </w:rPr>
            </w:pPr>
          </w:p>
        </w:tc>
      </w:tr>
    </w:tbl>
    <w:p w:rsidR="00A03A78" w:rsidRPr="0037134D" w:rsidRDefault="00A03A78" w:rsidP="008416D2">
      <w:pPr>
        <w:rPr>
          <w:rFonts w:ascii="Arial" w:hAnsi="Arial" w:cs="Arial"/>
          <w:sz w:val="24"/>
          <w:szCs w:val="24"/>
        </w:rPr>
      </w:pPr>
    </w:p>
    <w:sectPr w:rsidR="00A03A78" w:rsidRPr="0037134D" w:rsidSect="008416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460"/>
    <w:multiLevelType w:val="multilevel"/>
    <w:tmpl w:val="0712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88"/>
    <w:rsid w:val="0001154D"/>
    <w:rsid w:val="001E37D3"/>
    <w:rsid w:val="00271577"/>
    <w:rsid w:val="0037134D"/>
    <w:rsid w:val="00403739"/>
    <w:rsid w:val="005D686D"/>
    <w:rsid w:val="00626A3F"/>
    <w:rsid w:val="00713D6D"/>
    <w:rsid w:val="007B1FFA"/>
    <w:rsid w:val="008416D2"/>
    <w:rsid w:val="00891BC1"/>
    <w:rsid w:val="00953A88"/>
    <w:rsid w:val="00976B85"/>
    <w:rsid w:val="00A03A78"/>
    <w:rsid w:val="00E47E27"/>
    <w:rsid w:val="00F525DD"/>
    <w:rsid w:val="00FF1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61D"/>
  <w15:chartTrackingRefBased/>
  <w15:docId w15:val="{2B9898A7-9C9F-4489-849F-A513BBDC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93009">
      <w:bodyDiv w:val="1"/>
      <w:marLeft w:val="0"/>
      <w:marRight w:val="0"/>
      <w:marTop w:val="0"/>
      <w:marBottom w:val="0"/>
      <w:divBdr>
        <w:top w:val="none" w:sz="0" w:space="0" w:color="auto"/>
        <w:left w:val="none" w:sz="0" w:space="0" w:color="auto"/>
        <w:bottom w:val="none" w:sz="0" w:space="0" w:color="auto"/>
        <w:right w:val="none" w:sz="0" w:space="0" w:color="auto"/>
      </w:divBdr>
    </w:div>
    <w:div w:id="936521404">
      <w:bodyDiv w:val="1"/>
      <w:marLeft w:val="0"/>
      <w:marRight w:val="0"/>
      <w:marTop w:val="0"/>
      <w:marBottom w:val="0"/>
      <w:divBdr>
        <w:top w:val="none" w:sz="0" w:space="0" w:color="auto"/>
        <w:left w:val="none" w:sz="0" w:space="0" w:color="auto"/>
        <w:bottom w:val="none" w:sz="0" w:space="0" w:color="auto"/>
        <w:right w:val="none" w:sz="0" w:space="0" w:color="auto"/>
      </w:divBdr>
      <w:divsChild>
        <w:div w:id="60518496">
          <w:marLeft w:val="0"/>
          <w:marRight w:val="0"/>
          <w:marTop w:val="0"/>
          <w:marBottom w:val="0"/>
          <w:divBdr>
            <w:top w:val="none" w:sz="0" w:space="0" w:color="auto"/>
            <w:left w:val="none" w:sz="0" w:space="0" w:color="auto"/>
            <w:bottom w:val="none" w:sz="0" w:space="0" w:color="auto"/>
            <w:right w:val="none" w:sz="0" w:space="0" w:color="auto"/>
          </w:divBdr>
          <w:divsChild>
            <w:div w:id="393699401">
              <w:marLeft w:val="225"/>
              <w:marRight w:val="225"/>
              <w:marTop w:val="0"/>
              <w:marBottom w:val="0"/>
              <w:divBdr>
                <w:top w:val="none" w:sz="0" w:space="0" w:color="auto"/>
                <w:left w:val="none" w:sz="0" w:space="0" w:color="auto"/>
                <w:bottom w:val="none" w:sz="0" w:space="0" w:color="auto"/>
                <w:right w:val="none" w:sz="0" w:space="0" w:color="auto"/>
              </w:divBdr>
              <w:divsChild>
                <w:div w:id="200167724">
                  <w:marLeft w:val="0"/>
                  <w:marRight w:val="0"/>
                  <w:marTop w:val="0"/>
                  <w:marBottom w:val="0"/>
                  <w:divBdr>
                    <w:top w:val="none" w:sz="0" w:space="0" w:color="auto"/>
                    <w:left w:val="none" w:sz="0" w:space="0" w:color="auto"/>
                    <w:bottom w:val="none" w:sz="0" w:space="0" w:color="auto"/>
                    <w:right w:val="none" w:sz="0" w:space="0" w:color="auto"/>
                  </w:divBdr>
                  <w:divsChild>
                    <w:div w:id="531115318">
                      <w:marLeft w:val="-225"/>
                      <w:marRight w:val="-225"/>
                      <w:marTop w:val="0"/>
                      <w:marBottom w:val="0"/>
                      <w:divBdr>
                        <w:top w:val="none" w:sz="0" w:space="0" w:color="auto"/>
                        <w:left w:val="none" w:sz="0" w:space="0" w:color="auto"/>
                        <w:bottom w:val="none" w:sz="0" w:space="0" w:color="auto"/>
                        <w:right w:val="none" w:sz="0" w:space="0" w:color="auto"/>
                      </w:divBdr>
                      <w:divsChild>
                        <w:div w:id="1616717821">
                          <w:marLeft w:val="0"/>
                          <w:marRight w:val="0"/>
                          <w:marTop w:val="0"/>
                          <w:marBottom w:val="0"/>
                          <w:divBdr>
                            <w:top w:val="none" w:sz="0" w:space="0" w:color="auto"/>
                            <w:left w:val="none" w:sz="0" w:space="0" w:color="auto"/>
                            <w:bottom w:val="none" w:sz="0" w:space="0" w:color="auto"/>
                            <w:right w:val="none" w:sz="0" w:space="0" w:color="auto"/>
                          </w:divBdr>
                          <w:divsChild>
                            <w:div w:id="64034993">
                              <w:marLeft w:val="0"/>
                              <w:marRight w:val="0"/>
                              <w:marTop w:val="0"/>
                              <w:marBottom w:val="0"/>
                              <w:divBdr>
                                <w:top w:val="none" w:sz="0" w:space="0" w:color="auto"/>
                                <w:left w:val="none" w:sz="0" w:space="0" w:color="auto"/>
                                <w:bottom w:val="none" w:sz="0" w:space="0" w:color="auto"/>
                                <w:right w:val="none" w:sz="0" w:space="0" w:color="auto"/>
                              </w:divBdr>
                              <w:divsChild>
                                <w:div w:id="740715735">
                                  <w:marLeft w:val="0"/>
                                  <w:marRight w:val="0"/>
                                  <w:marTop w:val="0"/>
                                  <w:marBottom w:val="0"/>
                                  <w:divBdr>
                                    <w:top w:val="single" w:sz="6" w:space="6" w:color="067DB5"/>
                                    <w:left w:val="single" w:sz="6" w:space="6" w:color="067DB5"/>
                                    <w:bottom w:val="single" w:sz="6" w:space="6" w:color="067DB5"/>
                                    <w:right w:val="single" w:sz="6" w:space="6" w:color="067DB5"/>
                                  </w:divBdr>
                                  <w:divsChild>
                                    <w:div w:id="1333412477">
                                      <w:marLeft w:val="0"/>
                                      <w:marRight w:val="0"/>
                                      <w:marTop w:val="0"/>
                                      <w:marBottom w:val="0"/>
                                      <w:divBdr>
                                        <w:top w:val="none" w:sz="0" w:space="0" w:color="auto"/>
                                        <w:left w:val="none" w:sz="0" w:space="0" w:color="auto"/>
                                        <w:bottom w:val="none" w:sz="0" w:space="0" w:color="auto"/>
                                        <w:right w:val="none" w:sz="0" w:space="0" w:color="auto"/>
                                      </w:divBdr>
                                    </w:div>
                                  </w:divsChild>
                                </w:div>
                                <w:div w:id="1370298276">
                                  <w:marLeft w:val="0"/>
                                  <w:marRight w:val="0"/>
                                  <w:marTop w:val="0"/>
                                  <w:marBottom w:val="0"/>
                                  <w:divBdr>
                                    <w:top w:val="none" w:sz="0" w:space="0" w:color="auto"/>
                                    <w:left w:val="none" w:sz="0" w:space="0" w:color="auto"/>
                                    <w:bottom w:val="none" w:sz="0" w:space="0" w:color="auto"/>
                                    <w:right w:val="none" w:sz="0" w:space="0" w:color="auto"/>
                                  </w:divBdr>
                                </w:div>
                                <w:div w:id="933320276">
                                  <w:marLeft w:val="0"/>
                                  <w:marRight w:val="0"/>
                                  <w:marTop w:val="0"/>
                                  <w:marBottom w:val="0"/>
                                  <w:divBdr>
                                    <w:top w:val="none" w:sz="0" w:space="0" w:color="auto"/>
                                    <w:left w:val="none" w:sz="0" w:space="0" w:color="auto"/>
                                    <w:bottom w:val="none" w:sz="0" w:space="0" w:color="auto"/>
                                    <w:right w:val="none" w:sz="0" w:space="0" w:color="auto"/>
                                  </w:divBdr>
                                  <w:divsChild>
                                    <w:div w:id="18476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Kraechter</dc:creator>
  <cp:keywords/>
  <dc:description/>
  <cp:lastModifiedBy>Jurgen Kraechter</cp:lastModifiedBy>
  <cp:revision>2</cp:revision>
  <dcterms:created xsi:type="dcterms:W3CDTF">2019-09-01T08:35:00Z</dcterms:created>
  <dcterms:modified xsi:type="dcterms:W3CDTF">2019-09-01T08:35:00Z</dcterms:modified>
</cp:coreProperties>
</file>